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平成</w:t>
      </w:r>
      <w:r w:rsidR="00571C5E">
        <w:rPr>
          <w:rFonts w:ascii="ＭＳ 明朝" w:hAnsi="ＭＳ 明朝" w:cs="ＭＳ 明朝" w:hint="eastAsia"/>
          <w:spacing w:val="2"/>
          <w:kern w:val="0"/>
          <w:sz w:val="24"/>
        </w:rPr>
        <w:t>２９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="00571C5E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月</w:t>
      </w:r>
      <w:r w:rsidR="00571C5E">
        <w:rPr>
          <w:rFonts w:ascii="ＭＳ 明朝" w:hAnsi="ＭＳ 明朝" w:cs="ＭＳ 明朝" w:hint="eastAsia"/>
          <w:spacing w:val="2"/>
          <w:kern w:val="0"/>
          <w:sz w:val="24"/>
        </w:rPr>
        <w:t>２７日付けを</w:t>
      </w:r>
      <w:bookmarkStart w:id="0" w:name="_GoBack"/>
      <w:bookmarkEnd w:id="0"/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もって交付決定の通知があった上記の補助事業に関し、補助事業</w:t>
      </w:r>
      <w:r w:rsidR="0085726D" w:rsidRPr="000F25D1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0F25D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</w:t>
      </w:r>
      <w:r w:rsidR="006C263F" w:rsidRPr="000F25D1">
        <w:rPr>
          <w:rFonts w:ascii="ＭＳ 明朝" w:hAnsi="ＭＳ 明朝" w:cs="ＭＳ 明朝" w:hint="eastAsia"/>
          <w:spacing w:val="2"/>
          <w:kern w:val="0"/>
          <w:sz w:val="24"/>
        </w:rPr>
        <w:t>【追加公募分】</w:t>
      </w:r>
      <w:r w:rsidRPr="000F25D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247851">
        <w:rPr>
          <w:rFonts w:hint="eastAsia"/>
        </w:rPr>
        <w:t>て「無」の場合には、上記欄への記入は不要。</w:t>
      </w:r>
    </w:p>
    <w:p w:rsidR="002B6A58" w:rsidRPr="00247851" w:rsidRDefault="002B6A58" w:rsidP="002B6A58">
      <w:pPr>
        <w:spacing w:line="20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89221B" w:rsidRDefault="0089221B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:rsidR="002B6A58" w:rsidRDefault="002B6A58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9417A9" w:rsidRPr="002B6A58" w:rsidRDefault="009417A9" w:rsidP="002B6A58">
      <w:pPr>
        <w:spacing w:line="200" w:lineRule="exact"/>
        <w:ind w:left="236" w:hanging="234"/>
        <w:rPr>
          <w:rFonts w:hAnsi="Times New Roman"/>
          <w:spacing w:val="10"/>
        </w:rPr>
      </w:pPr>
    </w:p>
    <w:p w:rsidR="00874A51" w:rsidRPr="002B6A58" w:rsidRDefault="00874A51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1F1521" w:rsidRPr="0059798B" w:rsidRDefault="00EF0A81" w:rsidP="001F1521">
      <w:pPr>
        <w:rPr>
          <w:rFonts w:ascii="ＭＳ 明朝" w:hAnsi="ＭＳ 明朝"/>
        </w:rPr>
      </w:pPr>
      <w:r w:rsidRPr="002B6A58">
        <w:rPr>
          <w:rFonts w:hAnsi="Times New Roman" w:hint="eastAsia"/>
          <w:spacing w:val="10"/>
        </w:rPr>
        <w:t>（</w:t>
      </w:r>
      <w:r w:rsidR="001F1521"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="001F1521" w:rsidRPr="00EF0A81">
        <w:rPr>
          <w:rFonts w:ascii="ＭＳ 明朝" w:hAnsi="ＭＳ 明朝" w:hint="eastAsia"/>
        </w:rPr>
        <w:t>共同申請の場合は、補助事業者ごとに作成すること。</w:t>
      </w:r>
    </w:p>
    <w:p w:rsidR="00891267" w:rsidRDefault="00891267" w:rsidP="008531F3">
      <w:pPr>
        <w:widowControl/>
        <w:ind w:right="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sectPr w:rsidR="00891267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C5E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86B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32C2-D1FC-4325-A777-C271D95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4</cp:revision>
  <cp:lastPrinted>2017-04-12T13:13:00Z</cp:lastPrinted>
  <dcterms:created xsi:type="dcterms:W3CDTF">2017-07-14T05:18:00Z</dcterms:created>
  <dcterms:modified xsi:type="dcterms:W3CDTF">2017-08-15T07:05:00Z</dcterms:modified>
</cp:coreProperties>
</file>